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114FC" w:rsidRDefault="005D1AB4">
      <w:pPr>
        <w:pStyle w:val="normal0"/>
        <w:spacing w:before="0" w:after="0"/>
        <w:ind w:left="0" w:right="0"/>
        <w:contextualSpacing w:val="0"/>
        <w:jc w:val="center"/>
      </w:pPr>
      <w:bookmarkStart w:id="0" w:name="_GoBack"/>
      <w:bookmarkEnd w:id="0"/>
      <w:r>
        <w:t xml:space="preserve">Regional Outline for: </w:t>
      </w:r>
      <w:r>
        <w:rPr>
          <w:u w:val="single"/>
        </w:rPr>
        <w:t>Sub-Saharan Africa</w:t>
      </w:r>
    </w:p>
    <w:p w:rsidR="002114FC" w:rsidRDefault="005D1AB4">
      <w:pPr>
        <w:pStyle w:val="normal0"/>
        <w:spacing w:before="0" w:after="0"/>
        <w:ind w:left="0" w:right="0"/>
        <w:contextualSpacing w:val="0"/>
      </w:pPr>
      <w:r>
        <w:t> 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1"/>
        <w:gridCol w:w="1611"/>
        <w:gridCol w:w="1612"/>
        <w:gridCol w:w="1612"/>
        <w:gridCol w:w="1612"/>
        <w:gridCol w:w="1612"/>
      </w:tblGrid>
      <w:tr w:rsidR="002114FC">
        <w:tblPrEx>
          <w:tblCellMar>
            <w:top w:w="0" w:type="dxa"/>
            <w:bottom w:w="0" w:type="dxa"/>
          </w:tblCellMar>
        </w:tblPrEx>
        <w:tc>
          <w:tcPr>
            <w:tcW w:w="130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114FC" w:rsidRDefault="005D1AB4">
            <w:pPr>
              <w:pStyle w:val="normal0"/>
              <w:spacing w:before="0" w:after="0"/>
              <w:ind w:left="0" w:right="0"/>
              <w:contextualSpacing w:val="0"/>
            </w:pPr>
            <w:r>
              <w:t> </w:t>
            </w:r>
          </w:p>
        </w:tc>
        <w:tc>
          <w:tcPr>
            <w:tcW w:w="161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114FC" w:rsidRDefault="005D1AB4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8000 – 600 CE</w:t>
            </w:r>
          </w:p>
        </w:tc>
        <w:tc>
          <w:tcPr>
            <w:tcW w:w="161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114FC" w:rsidRDefault="005D1AB4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600 – 1450 CE</w:t>
            </w:r>
          </w:p>
        </w:tc>
        <w:tc>
          <w:tcPr>
            <w:tcW w:w="161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114FC" w:rsidRDefault="005D1AB4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1450-1750 CE</w:t>
            </w:r>
          </w:p>
        </w:tc>
        <w:tc>
          <w:tcPr>
            <w:tcW w:w="161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114FC" w:rsidRDefault="005D1AB4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1750 – 1914 CE</w:t>
            </w:r>
          </w:p>
        </w:tc>
        <w:tc>
          <w:tcPr>
            <w:tcW w:w="161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114FC" w:rsidRDefault="005D1AB4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1914 - Present</w:t>
            </w:r>
          </w:p>
        </w:tc>
      </w:tr>
      <w:tr w:rsidR="002114FC">
        <w:tblPrEx>
          <w:tblCellMar>
            <w:top w:w="0" w:type="dxa"/>
            <w:bottom w:w="0" w:type="dxa"/>
          </w:tblCellMar>
        </w:tblPrEx>
        <w:tc>
          <w:tcPr>
            <w:tcW w:w="130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114FC" w:rsidRDefault="005D1AB4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Politics</w:t>
            </w:r>
          </w:p>
          <w:p w:rsidR="002114FC" w:rsidRDefault="005D1AB4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2114FC" w:rsidRDefault="005D1AB4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2114FC" w:rsidRDefault="005D1AB4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2114FC" w:rsidRDefault="005D1AB4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</w:tc>
        <w:tc>
          <w:tcPr>
            <w:tcW w:w="161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114FC" w:rsidRDefault="005D1AB4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Pharaoh/queen (living incarnation of sun god), internal disorder, invasions (900 BCE), irrigation</w:t>
            </w:r>
          </w:p>
        </w:tc>
        <w:tc>
          <w:tcPr>
            <w:tcW w:w="161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114FC" w:rsidRDefault="005D1AB4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Kingship legitimized by Islam, ‘People of The Book’, Bantu (stateless societies)</w:t>
            </w:r>
          </w:p>
        </w:tc>
        <w:tc>
          <w:tcPr>
            <w:tcW w:w="161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114FC" w:rsidRDefault="005D1AB4">
            <w:pPr>
              <w:pStyle w:val="normal0"/>
              <w:spacing w:before="0" w:after="0"/>
              <w:ind w:left="0" w:right="0"/>
              <w:contextualSpacing w:val="0"/>
            </w:pPr>
            <w:proofErr w:type="gramStart"/>
            <w:r>
              <w:rPr>
                <w:sz w:val="20"/>
              </w:rPr>
              <w:t>leaders</w:t>
            </w:r>
            <w:proofErr w:type="gramEnd"/>
            <w:r>
              <w:rPr>
                <w:sz w:val="20"/>
              </w:rPr>
              <w:t xml:space="preserve"> cooperated with slave traders; monarchy</w:t>
            </w:r>
          </w:p>
        </w:tc>
        <w:tc>
          <w:tcPr>
            <w:tcW w:w="161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114FC" w:rsidRDefault="005D1AB4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 xml:space="preserve">Re-colonization of Africa; Sierra Leone, </w:t>
            </w:r>
            <w:proofErr w:type="gramStart"/>
            <w:r>
              <w:rPr>
                <w:sz w:val="20"/>
              </w:rPr>
              <w:t>Liberia ;</w:t>
            </w:r>
            <w:proofErr w:type="gramEnd"/>
            <w:r>
              <w:rPr>
                <w:sz w:val="20"/>
              </w:rPr>
              <w:t xml:space="preserve"> coastal kingdoms ruled by warlords/merchants; intertribal war; Revolutions;</w:t>
            </w:r>
          </w:p>
          <w:p w:rsidR="002114FC" w:rsidRDefault="005D1AB4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i/>
                <w:sz w:val="20"/>
              </w:rPr>
              <w:t>White Man’s Burden</w:t>
            </w:r>
          </w:p>
        </w:tc>
        <w:tc>
          <w:tcPr>
            <w:tcW w:w="161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114FC" w:rsidRDefault="005D1AB4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Decolonization of Africa; attempt at representative government; involved in WWII; renewed independence efforts</w:t>
            </w:r>
            <w:r>
              <w:rPr>
                <w:rFonts w:ascii="Verdana" w:eastAsia="Verdana" w:hAnsi="Verdana" w:cs="Verdana"/>
                <w:sz w:val="20"/>
              </w:rPr>
              <w:t>→</w:t>
            </w:r>
            <w:r>
              <w:rPr>
                <w:sz w:val="20"/>
              </w:rPr>
              <w:t xml:space="preserve"> civil war, government corruption; socialism</w:t>
            </w:r>
          </w:p>
        </w:tc>
      </w:tr>
      <w:tr w:rsidR="002114FC">
        <w:tblPrEx>
          <w:tblCellMar>
            <w:top w:w="0" w:type="dxa"/>
            <w:bottom w:w="0" w:type="dxa"/>
          </w:tblCellMar>
        </w:tblPrEx>
        <w:tc>
          <w:tcPr>
            <w:tcW w:w="130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114FC" w:rsidRDefault="005D1AB4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Economy</w:t>
            </w:r>
          </w:p>
          <w:p w:rsidR="002114FC" w:rsidRDefault="005D1AB4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2114FC" w:rsidRDefault="005D1AB4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2114FC" w:rsidRDefault="005D1AB4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2114FC" w:rsidRDefault="005D1AB4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</w:tc>
        <w:tc>
          <w:tcPr>
            <w:tcW w:w="161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114FC" w:rsidRDefault="005D1AB4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Trade with Kush and Mesopotamia, agricultural villages engaged i</w:t>
            </w:r>
            <w:r>
              <w:rPr>
                <w:sz w:val="20"/>
              </w:rPr>
              <w:t>n trade.</w:t>
            </w:r>
          </w:p>
        </w:tc>
        <w:tc>
          <w:tcPr>
            <w:tcW w:w="161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114FC" w:rsidRDefault="005D1AB4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Trade, with Islam as unifying factor, trans-Saharan trade routes; Ghana (gold), Mali; gold, salt, honey, slaves, ivory, imports, trade with Byzantine Empire, agriculture</w:t>
            </w:r>
          </w:p>
        </w:tc>
        <w:tc>
          <w:tcPr>
            <w:tcW w:w="161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114FC" w:rsidRDefault="005D1AB4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Triangular Trade/ Trans-Atlantic Slave Trade; guns traded for slaves; slave trade with Mediterranean world</w:t>
            </w:r>
          </w:p>
        </w:tc>
        <w:tc>
          <w:tcPr>
            <w:tcW w:w="161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114FC" w:rsidRDefault="005D1AB4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End of Atlantic Slave Trade</w:t>
            </w:r>
            <w:r>
              <w:rPr>
                <w:rFonts w:ascii="Verdana" w:eastAsia="Verdana" w:hAnsi="Verdana" w:cs="Verdana"/>
                <w:sz w:val="20"/>
              </w:rPr>
              <w:t>→</w:t>
            </w:r>
            <w:r>
              <w:rPr>
                <w:sz w:val="20"/>
              </w:rPr>
              <w:t xml:space="preserve"> Islamic states of West Africa still trade slaves; rely on slave trade more; economic slump</w:t>
            </w:r>
          </w:p>
        </w:tc>
        <w:tc>
          <w:tcPr>
            <w:tcW w:w="161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114FC" w:rsidRDefault="005D1AB4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Globalized economies; mercant</w:t>
            </w:r>
            <w:r>
              <w:rPr>
                <w:sz w:val="20"/>
              </w:rPr>
              <w:t>ilism in former colonies; poverty stricken countries; international debt</w:t>
            </w:r>
          </w:p>
        </w:tc>
      </w:tr>
      <w:tr w:rsidR="002114FC">
        <w:tblPrEx>
          <w:tblCellMar>
            <w:top w:w="0" w:type="dxa"/>
            <w:bottom w:w="0" w:type="dxa"/>
          </w:tblCellMar>
        </w:tblPrEx>
        <w:tc>
          <w:tcPr>
            <w:tcW w:w="130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114FC" w:rsidRDefault="005D1AB4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Social Class/Gender</w:t>
            </w:r>
          </w:p>
          <w:p w:rsidR="002114FC" w:rsidRDefault="005D1AB4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2114FC" w:rsidRDefault="005D1AB4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2114FC" w:rsidRDefault="005D1AB4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</w:tc>
        <w:tc>
          <w:tcPr>
            <w:tcW w:w="161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114FC" w:rsidRDefault="005D1AB4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Patriarchal, but women manage household, own property, regents of rulers, priestesses, scribes, can divorce, high priest class</w:t>
            </w:r>
          </w:p>
        </w:tc>
        <w:tc>
          <w:tcPr>
            <w:tcW w:w="161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114FC" w:rsidRDefault="005D1AB4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Merchants valued; patriarchal society, rich women more restricted; Islamic law, ‘People of the Book’, religious tolerance, class centered around age group</w:t>
            </w:r>
          </w:p>
        </w:tc>
        <w:tc>
          <w:tcPr>
            <w:tcW w:w="161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114FC" w:rsidRDefault="005D1AB4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Demographic shifts; more males in the slave trade than females (females traded more in the East coast); depopulated</w:t>
            </w:r>
          </w:p>
        </w:tc>
        <w:tc>
          <w:tcPr>
            <w:tcW w:w="161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114FC" w:rsidRDefault="005D1AB4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Rapid population growth</w:t>
            </w:r>
          </w:p>
        </w:tc>
        <w:tc>
          <w:tcPr>
            <w:tcW w:w="161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114FC" w:rsidRDefault="005D1AB4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Spanish Flu (global epidemic); clear black majority making decolonization easier (apartheid in South Africa)</w:t>
            </w:r>
          </w:p>
        </w:tc>
      </w:tr>
      <w:tr w:rsidR="002114FC">
        <w:tblPrEx>
          <w:tblCellMar>
            <w:top w:w="0" w:type="dxa"/>
            <w:bottom w:w="0" w:type="dxa"/>
          </w:tblCellMar>
        </w:tblPrEx>
        <w:tc>
          <w:tcPr>
            <w:tcW w:w="130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114FC" w:rsidRDefault="005D1AB4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Scienc</w:t>
            </w:r>
            <w:r>
              <w:t>e/Inventions</w:t>
            </w:r>
          </w:p>
          <w:p w:rsidR="002114FC" w:rsidRDefault="005D1AB4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2114FC" w:rsidRDefault="005D1AB4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2114FC" w:rsidRDefault="005D1AB4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2114FC" w:rsidRDefault="005D1AB4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</w:tc>
        <w:tc>
          <w:tcPr>
            <w:tcW w:w="161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114FC" w:rsidRDefault="005D1AB4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Hieroglyphics, bronze tools, papyrus, 365 day calendar, medicine, math, astronomy, iron</w:t>
            </w:r>
          </w:p>
        </w:tc>
        <w:tc>
          <w:tcPr>
            <w:tcW w:w="161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114FC" w:rsidRDefault="005D1AB4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Hellenistic thought, science/math</w:t>
            </w:r>
          </w:p>
        </w:tc>
        <w:tc>
          <w:tcPr>
            <w:tcW w:w="161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114FC" w:rsidRDefault="005D1AB4">
            <w:pPr>
              <w:pStyle w:val="normal0"/>
              <w:spacing w:before="0" w:after="0"/>
              <w:ind w:left="0" w:right="0"/>
              <w:contextualSpacing w:val="0"/>
            </w:pPr>
            <w:proofErr w:type="gramStart"/>
            <w:r>
              <w:rPr>
                <w:sz w:val="20"/>
              </w:rPr>
              <w:t>manioc</w:t>
            </w:r>
            <w:proofErr w:type="gramEnd"/>
            <w:r>
              <w:rPr>
                <w:sz w:val="20"/>
              </w:rPr>
              <w:t>, maize, sweet potatoes (from America); technology suffered due to slave trade</w:t>
            </w:r>
          </w:p>
        </w:tc>
        <w:tc>
          <w:tcPr>
            <w:tcW w:w="161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114FC" w:rsidRDefault="005D1AB4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Industrialization; guns, textiles, alcohol (importance of foreign imports); Enlightenment</w:t>
            </w:r>
          </w:p>
        </w:tc>
        <w:tc>
          <w:tcPr>
            <w:tcW w:w="161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114FC" w:rsidRDefault="005D1AB4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Slow technological development due to colonization, mercantilism, internal instability; miners; no money for industrial goods after WWI; oil (Nigeria)</w:t>
            </w:r>
          </w:p>
        </w:tc>
      </w:tr>
      <w:tr w:rsidR="002114FC">
        <w:tblPrEx>
          <w:tblCellMar>
            <w:top w:w="0" w:type="dxa"/>
            <w:bottom w:w="0" w:type="dxa"/>
          </w:tblCellMar>
        </w:tblPrEx>
        <w:tc>
          <w:tcPr>
            <w:tcW w:w="130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114FC" w:rsidRDefault="005D1AB4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Art/Architectu</w:t>
            </w:r>
            <w:r>
              <w:t>re</w:t>
            </w:r>
          </w:p>
          <w:p w:rsidR="002114FC" w:rsidRDefault="005D1AB4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2114FC" w:rsidRDefault="005D1AB4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2114FC" w:rsidRDefault="005D1AB4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2114FC" w:rsidRDefault="005D1AB4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</w:tc>
        <w:tc>
          <w:tcPr>
            <w:tcW w:w="161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114FC" w:rsidRDefault="005D1AB4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Pyramids, temples, hieroglyphics</w:t>
            </w:r>
          </w:p>
        </w:tc>
        <w:tc>
          <w:tcPr>
            <w:tcW w:w="161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114FC" w:rsidRDefault="005D1AB4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Linguistic, architectural, artistic version of Christianity; calligraphy, Mosques, minarets</w:t>
            </w:r>
          </w:p>
        </w:tc>
        <w:tc>
          <w:tcPr>
            <w:tcW w:w="161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114FC" w:rsidRDefault="005D1AB4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Islamic art/architecture, paper making; arts suffered due to slave trade</w:t>
            </w:r>
          </w:p>
        </w:tc>
        <w:tc>
          <w:tcPr>
            <w:tcW w:w="161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114FC" w:rsidRDefault="005D1AB4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 xml:space="preserve">Christian/ Islamic </w:t>
            </w:r>
            <w:proofErr w:type="gramStart"/>
            <w:r>
              <w:rPr>
                <w:sz w:val="20"/>
              </w:rPr>
              <w:t>arts ;</w:t>
            </w:r>
            <w:proofErr w:type="gramEnd"/>
            <w:r>
              <w:rPr>
                <w:sz w:val="20"/>
              </w:rPr>
              <w:t xml:space="preserve"> literary/ artistic forms of the west</w:t>
            </w:r>
          </w:p>
        </w:tc>
        <w:tc>
          <w:tcPr>
            <w:tcW w:w="161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114FC" w:rsidRDefault="005D1AB4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Western artistic forms, religious art, native art (export)</w:t>
            </w:r>
          </w:p>
        </w:tc>
      </w:tr>
      <w:tr w:rsidR="002114FC">
        <w:tblPrEx>
          <w:tblCellMar>
            <w:top w:w="0" w:type="dxa"/>
            <w:bottom w:w="0" w:type="dxa"/>
          </w:tblCellMar>
        </w:tblPrEx>
        <w:tc>
          <w:tcPr>
            <w:tcW w:w="130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114FC" w:rsidRDefault="005D1AB4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lastRenderedPageBreak/>
              <w:t>Empire</w:t>
            </w:r>
          </w:p>
          <w:p w:rsidR="002114FC" w:rsidRDefault="005D1AB4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2114FC" w:rsidRDefault="005D1AB4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2114FC" w:rsidRDefault="005D1AB4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2114FC" w:rsidRDefault="005D1AB4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</w:tc>
        <w:tc>
          <w:tcPr>
            <w:tcW w:w="161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114FC" w:rsidRDefault="005D1AB4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Geography—protected, unique civilization, not as urban as Mesopotamia, Nile river</w:t>
            </w:r>
          </w:p>
        </w:tc>
        <w:tc>
          <w:tcPr>
            <w:tcW w:w="161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114FC" w:rsidRDefault="005D1AB4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Islamic urban center, Bantu Migrations, trade centers, Trans-Saharan trade route</w:t>
            </w:r>
          </w:p>
        </w:tc>
        <w:tc>
          <w:tcPr>
            <w:tcW w:w="161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114FC" w:rsidRDefault="005D1AB4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 xml:space="preserve">Part of Triangular Trade (with Europe and America); beginnings of European </w:t>
            </w:r>
            <w:proofErr w:type="gramStart"/>
            <w:r>
              <w:rPr>
                <w:sz w:val="20"/>
              </w:rPr>
              <w:t>exploration ;</w:t>
            </w:r>
            <w:proofErr w:type="gramEnd"/>
            <w:r>
              <w:rPr>
                <w:sz w:val="20"/>
              </w:rPr>
              <w:t xml:space="preserve"> Kongo, Benin, Mali, Songhay</w:t>
            </w:r>
          </w:p>
        </w:tc>
        <w:tc>
          <w:tcPr>
            <w:tcW w:w="161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114FC" w:rsidRDefault="005D1AB4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 xml:space="preserve">Open to foreign takeover due to economic slump; colonized </w:t>
            </w:r>
            <w:r>
              <w:rPr>
                <w:sz w:val="20"/>
              </w:rPr>
              <w:t>by Europe</w:t>
            </w:r>
          </w:p>
        </w:tc>
        <w:tc>
          <w:tcPr>
            <w:tcW w:w="161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114FC" w:rsidRDefault="005D1AB4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Decolonization</w:t>
            </w:r>
            <w:r>
              <w:rPr>
                <w:rFonts w:ascii="Verdana" w:eastAsia="Verdana" w:hAnsi="Verdana" w:cs="Verdana"/>
                <w:sz w:val="20"/>
              </w:rPr>
              <w:t>→</w:t>
            </w:r>
            <w:r>
              <w:rPr>
                <w:sz w:val="20"/>
              </w:rPr>
              <w:t xml:space="preserve"> new sovereign nations</w:t>
            </w:r>
          </w:p>
        </w:tc>
      </w:tr>
      <w:tr w:rsidR="002114FC">
        <w:tblPrEx>
          <w:tblCellMar>
            <w:top w:w="0" w:type="dxa"/>
            <w:bottom w:w="0" w:type="dxa"/>
          </w:tblCellMar>
        </w:tblPrEx>
        <w:tc>
          <w:tcPr>
            <w:tcW w:w="130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114FC" w:rsidRDefault="005D1AB4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Religion</w:t>
            </w:r>
          </w:p>
          <w:p w:rsidR="002114FC" w:rsidRDefault="005D1AB4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2114FC" w:rsidRDefault="005D1AB4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2114FC" w:rsidRDefault="005D1AB4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2114FC" w:rsidRDefault="005D1AB4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</w:tc>
        <w:tc>
          <w:tcPr>
            <w:tcW w:w="161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114FC" w:rsidRDefault="005D1AB4">
            <w:pPr>
              <w:pStyle w:val="normal0"/>
              <w:spacing w:before="0" w:after="0"/>
              <w:ind w:left="0" w:right="0"/>
              <w:contextualSpacing w:val="0"/>
            </w:pPr>
            <w:proofErr w:type="gramStart"/>
            <w:r>
              <w:rPr>
                <w:sz w:val="20"/>
              </w:rPr>
              <w:t>Polytheism ,</w:t>
            </w:r>
            <w:proofErr w:type="gramEnd"/>
            <w:r>
              <w:rPr>
                <w:sz w:val="20"/>
              </w:rPr>
              <w:t xml:space="preserve"> afterlife (mummification), Book of the Dead</w:t>
            </w:r>
          </w:p>
        </w:tc>
        <w:tc>
          <w:tcPr>
            <w:tcW w:w="161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114FC" w:rsidRDefault="005D1AB4">
            <w:pPr>
              <w:pStyle w:val="normal0"/>
              <w:spacing w:before="0" w:after="0"/>
              <w:ind w:left="0" w:right="0"/>
              <w:contextualSpacing w:val="0"/>
            </w:pPr>
            <w:proofErr w:type="gramStart"/>
            <w:r>
              <w:rPr>
                <w:sz w:val="20"/>
              </w:rPr>
              <w:t>Islam ,</w:t>
            </w:r>
            <w:proofErr w:type="gramEnd"/>
            <w:r>
              <w:rPr>
                <w:sz w:val="20"/>
              </w:rPr>
              <w:t xml:space="preserve"> Christianity in Ethiopia and Egypt, animistic, syncretism,</w:t>
            </w:r>
          </w:p>
        </w:tc>
        <w:tc>
          <w:tcPr>
            <w:tcW w:w="161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114FC" w:rsidRDefault="005D1AB4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Islam, Christianity, animism, ancestor worship</w:t>
            </w:r>
            <w:r>
              <w:rPr>
                <w:rFonts w:ascii="Verdana" w:eastAsia="Verdana" w:hAnsi="Verdana" w:cs="Verdana"/>
                <w:sz w:val="20"/>
              </w:rPr>
              <w:t>→</w:t>
            </w:r>
            <w:r>
              <w:rPr>
                <w:sz w:val="20"/>
              </w:rPr>
              <w:t>syncretism</w:t>
            </w:r>
          </w:p>
        </w:tc>
        <w:tc>
          <w:tcPr>
            <w:tcW w:w="161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114FC" w:rsidRDefault="005D1AB4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Islam, Christianity, animism, ancestor worship</w:t>
            </w:r>
            <w:r>
              <w:rPr>
                <w:rFonts w:ascii="Verdana" w:eastAsia="Verdana" w:hAnsi="Verdana" w:cs="Verdana"/>
                <w:sz w:val="20"/>
              </w:rPr>
              <w:t>→</w:t>
            </w:r>
            <w:r>
              <w:rPr>
                <w:sz w:val="20"/>
              </w:rPr>
              <w:t>syncretism</w:t>
            </w:r>
          </w:p>
        </w:tc>
        <w:tc>
          <w:tcPr>
            <w:tcW w:w="161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114FC" w:rsidRDefault="005D1AB4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Islam, Christianity, animism, atheists</w:t>
            </w:r>
          </w:p>
        </w:tc>
      </w:tr>
    </w:tbl>
    <w:p w:rsidR="002114FC" w:rsidRDefault="005D1AB4">
      <w:pPr>
        <w:pStyle w:val="normal0"/>
        <w:spacing w:before="0" w:after="0"/>
        <w:ind w:left="0" w:right="0"/>
        <w:contextualSpacing w:val="0"/>
      </w:pPr>
      <w:r>
        <w:t> </w:t>
      </w:r>
    </w:p>
    <w:p w:rsidR="002114FC" w:rsidRDefault="005D1AB4">
      <w:pPr>
        <w:pStyle w:val="normal0"/>
        <w:spacing w:before="0" w:after="0"/>
        <w:ind w:left="0" w:right="0"/>
        <w:contextualSpacing w:val="0"/>
      </w:pPr>
      <w:r>
        <w:t> </w:t>
      </w:r>
    </w:p>
    <w:sectPr w:rsidR="002114F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2114FC"/>
    <w:rsid w:val="002114FC"/>
    <w:rsid w:val="005D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40" w:after="240"/>
      <w:ind w:left="0" w:right="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225" w:after="225"/>
      <w:ind w:left="0" w:right="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40" w:after="240"/>
      <w:ind w:left="0" w:right="0"/>
      <w:outlineLvl w:val="2"/>
    </w:pPr>
    <w:rPr>
      <w:b/>
    </w:rPr>
  </w:style>
  <w:style w:type="paragraph" w:styleId="Heading4">
    <w:name w:val="heading 4"/>
    <w:basedOn w:val="normal0"/>
    <w:next w:val="normal0"/>
    <w:pPr>
      <w:spacing w:before="255" w:after="255"/>
      <w:ind w:left="0" w:right="0"/>
      <w:outlineLvl w:val="3"/>
    </w:pPr>
    <w:rPr>
      <w:b/>
      <w:sz w:val="20"/>
    </w:rPr>
  </w:style>
  <w:style w:type="paragraph" w:styleId="Heading5">
    <w:name w:val="heading 5"/>
    <w:basedOn w:val="normal0"/>
    <w:next w:val="normal0"/>
    <w:pPr>
      <w:spacing w:before="255" w:after="255"/>
      <w:ind w:left="0" w:right="0"/>
      <w:outlineLvl w:val="4"/>
    </w:pPr>
    <w:rPr>
      <w:b/>
      <w:sz w:val="16"/>
    </w:rPr>
  </w:style>
  <w:style w:type="paragraph" w:styleId="Heading6">
    <w:name w:val="heading 6"/>
    <w:basedOn w:val="normal0"/>
    <w:next w:val="normal0"/>
    <w:pPr>
      <w:spacing w:before="360" w:after="360"/>
      <w:ind w:left="0" w:right="0"/>
      <w:outlineLvl w:val="5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widowControl w:val="0"/>
      <w:spacing w:before="90" w:after="90"/>
      <w:ind w:left="90" w:right="90"/>
      <w:contextualSpacing/>
    </w:pPr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40" w:after="240"/>
      <w:ind w:left="0" w:right="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225" w:after="225"/>
      <w:ind w:left="0" w:right="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40" w:after="240"/>
      <w:ind w:left="0" w:right="0"/>
      <w:outlineLvl w:val="2"/>
    </w:pPr>
    <w:rPr>
      <w:b/>
    </w:rPr>
  </w:style>
  <w:style w:type="paragraph" w:styleId="Heading4">
    <w:name w:val="heading 4"/>
    <w:basedOn w:val="normal0"/>
    <w:next w:val="normal0"/>
    <w:pPr>
      <w:spacing w:before="255" w:after="255"/>
      <w:ind w:left="0" w:right="0"/>
      <w:outlineLvl w:val="3"/>
    </w:pPr>
    <w:rPr>
      <w:b/>
      <w:sz w:val="20"/>
    </w:rPr>
  </w:style>
  <w:style w:type="paragraph" w:styleId="Heading5">
    <w:name w:val="heading 5"/>
    <w:basedOn w:val="normal0"/>
    <w:next w:val="normal0"/>
    <w:pPr>
      <w:spacing w:before="255" w:after="255"/>
      <w:ind w:left="0" w:right="0"/>
      <w:outlineLvl w:val="4"/>
    </w:pPr>
    <w:rPr>
      <w:b/>
      <w:sz w:val="16"/>
    </w:rPr>
  </w:style>
  <w:style w:type="paragraph" w:styleId="Heading6">
    <w:name w:val="heading 6"/>
    <w:basedOn w:val="normal0"/>
    <w:next w:val="normal0"/>
    <w:pPr>
      <w:spacing w:before="360" w:after="360"/>
      <w:ind w:left="0" w:right="0"/>
      <w:outlineLvl w:val="5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widowControl w:val="0"/>
      <w:spacing w:before="90" w:after="90"/>
      <w:ind w:left="90" w:right="90"/>
      <w:contextualSpacing/>
    </w:pPr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2839</Characters>
  <Application>Microsoft Macintosh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Africa Notes.docx</dc:title>
  <cp:lastModifiedBy>Alexandra Thiessen</cp:lastModifiedBy>
  <cp:revision>2</cp:revision>
  <dcterms:created xsi:type="dcterms:W3CDTF">2014-03-12T12:40:00Z</dcterms:created>
  <dcterms:modified xsi:type="dcterms:W3CDTF">2014-03-12T12:40:00Z</dcterms:modified>
</cp:coreProperties>
</file>