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DD5F"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Let us begin by consid</w:t>
      </w:r>
      <w:bookmarkStart w:id="0" w:name="_GoBack"/>
      <w:bookmarkEnd w:id="0"/>
      <w:r w:rsidRPr="00B36302">
        <w:rPr>
          <w:rFonts w:ascii="Times New Roman" w:eastAsia="Times New Roman" w:hAnsi="Times New Roman" w:cs="Times New Roman"/>
        </w:rPr>
        <w:t xml:space="preserve">ering the commonest matters, those which we believe to be the most distinctly comprehended, to wit, the bodies which we touch and see; not indeed bodies in general, for these general ideas are usually a little more confused, but let us consider one body in particular. Let us take, for example, this piece of wax: it has been taken quite freshly from the hive, and it has not yet lost the sweetness of the honey which it contains; it still retains somewhat of the odor of the flowers from which it has been culled; its color, its figure, its size is apparent; it is hard, cold, easily handled, and if you strike it with the finger, it will emit a sound. Finally, all the things which are requisite to cause us distinctly to recognize a body, are met with in it. But notice that while I speak and approach the fire what remained of the taste is exhaled, the smell evaporates, the color alters, the figure is destroyed, the size increases, it becomes liquid, it heats, scarcely can one handle it, and when one strikes it, no sound is emitted. Does the same wax remain after this change? </w:t>
      </w:r>
    </w:p>
    <w:p w14:paraId="407E4C78"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 xml:space="preserve">We must confess that it remains; none would judge otherwise. What then did I know so distinctly in this piece of wax? It could certainly be nothing of all that the senses brought to my notice, since all these things which fall under taste, smell, sight, touch, and hearing, are found to be changed, and yet the same wax remains. Perhaps it was what I now think, viz. that this wax was not that sweetness of honey, nor that agreeable scent of flowers, nor that particular whiteness, nor that figure, nor that sound, but simply a body which a little while before appeared to me as perceptible under these forms, and which is now perceptible under others. But what, precisely, is it that I imagine when I form such conceptions? </w:t>
      </w:r>
    </w:p>
    <w:p w14:paraId="484871F5"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 xml:space="preserve">Let us attentively consider this, and, abstracting from all that does not belong to the wax, let us see what remains. Certainly nothing remains excepting a certain extended thing which is flexible and movable. But what is the meaning of flexible and movable? Is it not that I imagine that this piece of wax being round is capable of becoming square and of passing from a square to a triangular figure? No, certainly it is not that, since I imagine it admits of an infinitude of similar changes, and I nevertheless do not know how to compass the infinitude by my imagination, and consequently this conception which I have of the wax is not brought about by the faculty of imagination. What now is this extension? Is it not also unknown? For it becomes greater when the wax is melted, greater when it is boiled, and greater still when the heat increases; and I should not conceive [clearly] according to truth what wax is, if I did not think that even this piece that we are considering is capable of receiving more variations in extension than I have ever imagined. </w:t>
      </w:r>
    </w:p>
    <w:p w14:paraId="1E48A018"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We must then grant that I could not even understand through the imagination what this piece of wax is, and th</w:t>
      </w:r>
      <w:r>
        <w:rPr>
          <w:rFonts w:ascii="Times New Roman" w:eastAsia="Times New Roman" w:hAnsi="Times New Roman" w:cs="Times New Roman"/>
        </w:rPr>
        <w:t>at it is my mind</w:t>
      </w:r>
      <w:r w:rsidRPr="00B36302">
        <w:rPr>
          <w:rFonts w:ascii="Times New Roman" w:eastAsia="Times New Roman" w:hAnsi="Times New Roman" w:cs="Times New Roman"/>
        </w:rPr>
        <w:t xml:space="preserve"> alone which perceives it. I say this piece of wax in particular, for as to wax in general it is yet clearer. But what is this piece of wax which cannot be understood excepting by the [understanding or] mind? It is certainly the same that I see, touch, imagine, and finally it is the same which I have always believed it to be from the beginning. But what must particularly be observed is that its perception is neither an act of vision, nor of touch, nor of imagination, and has never been such although it may have appeared formerly t</w:t>
      </w:r>
      <w:r>
        <w:rPr>
          <w:rFonts w:ascii="Times New Roman" w:eastAsia="Times New Roman" w:hAnsi="Times New Roman" w:cs="Times New Roman"/>
        </w:rPr>
        <w:t>o be so, but only an intuition</w:t>
      </w:r>
      <w:r w:rsidRPr="00B36302">
        <w:rPr>
          <w:rFonts w:ascii="Times New Roman" w:eastAsia="Times New Roman" w:hAnsi="Times New Roman" w:cs="Times New Roman"/>
        </w:rPr>
        <w:t xml:space="preserve"> of the mind, which may be imperfect and confused as it was formerly, or clear and distinct as it is at present, according as my attention is more or less directed to the elements which are found in it, and of which it is composed. </w:t>
      </w:r>
    </w:p>
    <w:p w14:paraId="63327542"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 xml:space="preserve">Yet in the meantime I am greatly astonished when I consider [the great feebleness of mind] and its proneness to fall [insensibly] into error; for although without giving expression to my thought I consider all this in my own mind, words often impede me and I am almost deceived by the terms of ordinary language. For we say that we see the same wax, if it is present, and not </w:t>
      </w:r>
      <w:r w:rsidRPr="00B36302">
        <w:rPr>
          <w:rFonts w:ascii="Times New Roman" w:eastAsia="Times New Roman" w:hAnsi="Times New Roman" w:cs="Times New Roman"/>
        </w:rPr>
        <w:lastRenderedPageBreak/>
        <w:t>that we simply judge that it is the same from its having the same color and figure. From this I should conclude that I knew the wax by means of vision and not simply by the intuition of the mind; unless by chance I remember that, when looking from a window and saying I see men who pass in the street, I really do not see them, but infer that what I see is men, just as I say that I see wax. And yet what do I see from the window but hats and coats which may cover automatic machines? Yet I judge these to be men. And similarly solely by the faculty of judgment which rests in my mind, I comprehend that which I believed I saw with my eyes</w:t>
      </w:r>
      <w:r>
        <w:rPr>
          <w:rFonts w:ascii="Times New Roman" w:eastAsia="Times New Roman" w:hAnsi="Times New Roman" w:cs="Times New Roman"/>
        </w:rPr>
        <w:t>.</w:t>
      </w:r>
    </w:p>
    <w:p w14:paraId="21C95C31"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A man who makes it his aim to raise his knowledge above the common should be ashamed to derive the occasion for doubting from the forms of speech invented by the vulgar; I prefer to pass on and consider whether I had a more evident and perfect conception of what the wax was when I first perceived it, and when I believed I knew it by means of the external senses or at least</w:t>
      </w:r>
      <w:r>
        <w:rPr>
          <w:rFonts w:ascii="Times New Roman" w:eastAsia="Times New Roman" w:hAnsi="Times New Roman" w:cs="Times New Roman"/>
        </w:rPr>
        <w:t xml:space="preserve"> by the common sense</w:t>
      </w:r>
      <w:r w:rsidRPr="00B36302">
        <w:rPr>
          <w:rFonts w:ascii="Times New Roman" w:eastAsia="Times New Roman" w:hAnsi="Times New Roman" w:cs="Times New Roman"/>
        </w:rPr>
        <w:t xml:space="preserve"> as it is called, that is to say by the imaginative faculty, or whether my present conception is clearer now that I have most carefully examined what it is, and in what way it can be known. It would certainly be absurd to doubt as to this. For what was there in this first perception which was distinct? What was there which might not as well have been perceived by any of the animals? But when I distinguish the wax from its external forms, and when, just as if I had taken from it its vestments, I consider it quite naked, it is certain that although some error may still be found in my judgment, I can nevertheless not perceive it thus without a human mind. </w:t>
      </w:r>
    </w:p>
    <w:p w14:paraId="44E276E7" w14:textId="77777777" w:rsid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 xml:space="preserve">But finally what shall I say of this mind, that is, of myself, for up to this point I do not admit in myself anything but mind? What then, I who seem to perceive this piece of wax so distinctly, do I not know myself, not only with much more truth and certainty, but also with much more distinctness and clearness? For if I judge that the wax is or exists from the fact that I see it, it certainly follows much more clearly that I am or that I exist myself from the fact that I see it. For it may be that what I see is not really wax, it may also be that I do not possess eyes with which to see anything; but it cannot be that when I see, or (for I no longer take account of the distinction) when I think I see, that I myself who think am naught. So if I judge that the wax exists from the fact that I touch it, the same thing will follow, to wit, that I am; and if I judge that my imagination, or some other cause, whatever it is, persuades me that the wax exists, I shall still conclude the same. And what I have here remarked of wax may be applied to all other things which are external to me [and which are met with outside of me]. And further, if the [notion or] perception of wax has seemed to me clearer and more distinct, not only after the sight or the touch, but also after many other causes have rendered it quite manifest to me, with how much more [evidence] and distinctness must it be said that I now know myself, since all the reasons which contribute to the knowledge of wax, or any other body whatever, are yet better proofs of the nature of my mind! And there are so many other things in the mind itself which may contribute to the elucidation of its nature, that those which depend on body such as these just mentioned, hardly merit being taken into account. </w:t>
      </w:r>
    </w:p>
    <w:p w14:paraId="3EF8511D" w14:textId="77777777" w:rsidR="00913C28" w:rsidRPr="00B36302" w:rsidRDefault="00B36302" w:rsidP="00B36302">
      <w:pPr>
        <w:ind w:firstLine="720"/>
        <w:rPr>
          <w:rFonts w:ascii="Times New Roman" w:eastAsia="Times New Roman" w:hAnsi="Times New Roman" w:cs="Times New Roman"/>
        </w:rPr>
      </w:pPr>
      <w:r w:rsidRPr="00B36302">
        <w:rPr>
          <w:rFonts w:ascii="Times New Roman" w:eastAsia="Times New Roman" w:hAnsi="Times New Roman" w:cs="Times New Roman"/>
        </w:rPr>
        <w:t>But finally here I am, having insensibly reverted to the point I desired, for, since it is now manifest to me that even bodies are not properly speaking known by the senses or by the faculty of imagination, but by the understanding only, and since they are not known from the fact that they are seen or touched, but only because they are understood, I see clearly that there is nothing which is easier for me to know than my mind. But because it is difficult to rid oneself so promptly of an opinion to which one was accustomed for so long, it will be well that I should halt a little at this point, so that by the length of my meditation I may more deeply imprint on my memory this new knowledge.</w:t>
      </w:r>
    </w:p>
    <w:sectPr w:rsidR="00913C28" w:rsidRPr="00B36302" w:rsidSect="00D572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B1C28" w14:textId="77777777" w:rsidR="00581B2A" w:rsidRDefault="00581B2A" w:rsidP="00B36302">
      <w:r>
        <w:separator/>
      </w:r>
    </w:p>
  </w:endnote>
  <w:endnote w:type="continuationSeparator" w:id="0">
    <w:p w14:paraId="23147FF2" w14:textId="77777777" w:rsidR="00581B2A" w:rsidRDefault="00581B2A" w:rsidP="00B3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CD8C3" w14:textId="77777777" w:rsidR="00581B2A" w:rsidRDefault="00581B2A" w:rsidP="00B36302">
      <w:r>
        <w:separator/>
      </w:r>
    </w:p>
  </w:footnote>
  <w:footnote w:type="continuationSeparator" w:id="0">
    <w:p w14:paraId="2C571FC5" w14:textId="77777777" w:rsidR="00581B2A" w:rsidRDefault="00581B2A" w:rsidP="00B36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4211" w14:textId="1ECF9790" w:rsidR="00B36302" w:rsidRPr="005C6ED2" w:rsidRDefault="00B36302" w:rsidP="00B36302">
    <w:pPr>
      <w:pStyle w:val="Header"/>
      <w:jc w:val="center"/>
    </w:pPr>
    <w:r>
      <w:t xml:space="preserve">Rene Descartes, Wax Example from </w:t>
    </w:r>
    <w:r w:rsidRPr="00B36302">
      <w:rPr>
        <w:i/>
        <w:u w:val="single"/>
      </w:rPr>
      <w:t>Meditations</w:t>
    </w:r>
    <w:r w:rsidR="005C6ED2">
      <w:rPr>
        <w:i/>
        <w:u w:val="single"/>
      </w:rPr>
      <w:t xml:space="preserve"> on First Philosophy, </w:t>
    </w:r>
    <w:r w:rsidR="005C6ED2">
      <w:t>1641.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02"/>
    <w:rsid w:val="00581B2A"/>
    <w:rsid w:val="005C6ED2"/>
    <w:rsid w:val="00B36302"/>
    <w:rsid w:val="00C11DD6"/>
    <w:rsid w:val="00D5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390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02"/>
    <w:pPr>
      <w:tabs>
        <w:tab w:val="center" w:pos="4680"/>
        <w:tab w:val="right" w:pos="9360"/>
      </w:tabs>
    </w:pPr>
  </w:style>
  <w:style w:type="character" w:customStyle="1" w:styleId="HeaderChar">
    <w:name w:val="Header Char"/>
    <w:basedOn w:val="DefaultParagraphFont"/>
    <w:link w:val="Header"/>
    <w:uiPriority w:val="99"/>
    <w:rsid w:val="00B36302"/>
  </w:style>
  <w:style w:type="paragraph" w:styleId="Footer">
    <w:name w:val="footer"/>
    <w:basedOn w:val="Normal"/>
    <w:link w:val="FooterChar"/>
    <w:uiPriority w:val="99"/>
    <w:unhideWhenUsed/>
    <w:rsid w:val="00B36302"/>
    <w:pPr>
      <w:tabs>
        <w:tab w:val="center" w:pos="4680"/>
        <w:tab w:val="right" w:pos="9360"/>
      </w:tabs>
    </w:pPr>
  </w:style>
  <w:style w:type="character" w:customStyle="1" w:styleId="FooterChar">
    <w:name w:val="Footer Char"/>
    <w:basedOn w:val="DefaultParagraphFont"/>
    <w:link w:val="Footer"/>
    <w:uiPriority w:val="99"/>
    <w:rsid w:val="00B3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78861">
      <w:bodyDiv w:val="1"/>
      <w:marLeft w:val="0"/>
      <w:marRight w:val="0"/>
      <w:marTop w:val="0"/>
      <w:marBottom w:val="0"/>
      <w:divBdr>
        <w:top w:val="none" w:sz="0" w:space="0" w:color="auto"/>
        <w:left w:val="none" w:sz="0" w:space="0" w:color="auto"/>
        <w:bottom w:val="none" w:sz="0" w:space="0" w:color="auto"/>
        <w:right w:val="none" w:sz="0" w:space="0" w:color="auto"/>
      </w:divBdr>
    </w:div>
    <w:div w:id="1692679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7125</Characters>
  <Application>Microsoft Macintosh Word</Application>
  <DocSecurity>0</DocSecurity>
  <Lines>59</Lines>
  <Paragraphs>16</Paragraphs>
  <ScaleCrop>false</ScaleCrop>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2017-10-12T03:22:00Z</dcterms:created>
  <dcterms:modified xsi:type="dcterms:W3CDTF">2017-10-12T03:27:00Z</dcterms:modified>
</cp:coreProperties>
</file>